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92" w:rsidRDefault="00EE7A92" w:rsidP="00EE7A92">
      <w:pPr>
        <w:pStyle w:val="NormalWeb"/>
        <w:pageBreakBefore/>
        <w:pBdr>
          <w:top w:val="single" w:sz="6" w:space="1" w:color="000000"/>
          <w:left w:val="single" w:sz="6" w:space="4" w:color="000000"/>
          <w:bottom w:val="single" w:sz="6" w:space="1" w:color="000000"/>
          <w:right w:val="single" w:sz="6" w:space="4" w:color="000000"/>
        </w:pBdr>
        <w:spacing w:after="0"/>
        <w:ind w:left="284"/>
        <w:jc w:val="center"/>
      </w:pPr>
      <w:r>
        <w:rPr>
          <w:b/>
          <w:bCs/>
          <w:sz w:val="36"/>
          <w:szCs w:val="36"/>
        </w:rPr>
        <w:t>PROCES VERBAL</w:t>
      </w:r>
    </w:p>
    <w:p w:rsidR="00EE7A92" w:rsidRDefault="00EE7A92" w:rsidP="00EE7A92">
      <w:pPr>
        <w:pStyle w:val="NormalWeb"/>
        <w:spacing w:after="0"/>
        <w:ind w:left="284"/>
      </w:pPr>
    </w:p>
    <w:p w:rsidR="00EE7A92" w:rsidRDefault="00EE7A92" w:rsidP="00EE7A92">
      <w:pPr>
        <w:pStyle w:val="NormalWeb"/>
        <w:pBdr>
          <w:top w:val="single" w:sz="6" w:space="1" w:color="000000"/>
          <w:left w:val="single" w:sz="6" w:space="4" w:color="000000"/>
          <w:bottom w:val="single" w:sz="6" w:space="1" w:color="000000"/>
          <w:right w:val="single" w:sz="6" w:space="4" w:color="000000"/>
        </w:pBdr>
        <w:spacing w:after="0"/>
        <w:ind w:left="284"/>
        <w:jc w:val="center"/>
      </w:pPr>
      <w:r>
        <w:rPr>
          <w:sz w:val="32"/>
          <w:szCs w:val="32"/>
        </w:rPr>
        <w:t>ASSEMBLEE GENERALE ORDINAIRE</w:t>
      </w:r>
    </w:p>
    <w:p w:rsidR="00EE7A92" w:rsidRDefault="00EE7A92" w:rsidP="00EE7A92">
      <w:pPr>
        <w:pStyle w:val="NormalWeb"/>
        <w:pBdr>
          <w:top w:val="single" w:sz="6" w:space="1" w:color="000000"/>
          <w:left w:val="single" w:sz="6" w:space="4" w:color="000000"/>
          <w:bottom w:val="single" w:sz="6" w:space="1" w:color="000000"/>
          <w:right w:val="single" w:sz="6" w:space="4" w:color="000000"/>
        </w:pBdr>
        <w:spacing w:after="0"/>
        <w:ind w:left="284"/>
        <w:jc w:val="center"/>
      </w:pPr>
      <w:r>
        <w:rPr>
          <w:sz w:val="32"/>
          <w:szCs w:val="32"/>
        </w:rPr>
        <w:t>COUREE DES MOUSQUETAIRES</w:t>
      </w:r>
    </w:p>
    <w:p w:rsidR="00EE7A92" w:rsidRDefault="0021273B" w:rsidP="00EE7A92">
      <w:pPr>
        <w:pStyle w:val="NormalWeb"/>
        <w:pBdr>
          <w:top w:val="single" w:sz="6" w:space="1" w:color="000000"/>
          <w:left w:val="single" w:sz="6" w:space="4" w:color="000000"/>
          <w:bottom w:val="single" w:sz="6" w:space="1" w:color="000000"/>
          <w:right w:val="single" w:sz="6" w:space="4" w:color="000000"/>
        </w:pBdr>
        <w:spacing w:after="0"/>
        <w:ind w:left="284"/>
        <w:jc w:val="center"/>
      </w:pPr>
      <w:r>
        <w:rPr>
          <w:b/>
          <w:bCs/>
          <w:sz w:val="32"/>
          <w:szCs w:val="32"/>
          <w:u w:val="single"/>
        </w:rPr>
        <w:t>DU 10 JANVIER 2018</w:t>
      </w:r>
    </w:p>
    <w:p w:rsidR="00EE7A92" w:rsidRDefault="00EE7A92" w:rsidP="00EE7A92">
      <w:pPr>
        <w:pStyle w:val="NormalWeb"/>
        <w:spacing w:after="0"/>
        <w:ind w:left="284"/>
      </w:pPr>
    </w:p>
    <w:p w:rsidR="00EE7A92" w:rsidRDefault="00EE7A92" w:rsidP="00EE7A92">
      <w:pPr>
        <w:pStyle w:val="NormalWeb"/>
        <w:spacing w:after="0"/>
        <w:ind w:left="284"/>
      </w:pPr>
      <w:r>
        <w:t>Après émargement de la</w:t>
      </w:r>
      <w:r w:rsidR="0021273B">
        <w:t xml:space="preserve"> feuille de présence, les 4 copropriétaires sur 4 </w:t>
      </w:r>
      <w:r>
        <w:t>présents</w:t>
      </w:r>
      <w:r w:rsidR="0021273B">
        <w:t xml:space="preserve"> et représentés totalisent 1000 tantièmes sur 1000.</w:t>
      </w:r>
    </w:p>
    <w:p w:rsidR="00EE7A92" w:rsidRDefault="00EE7A92" w:rsidP="00EE7A92">
      <w:pPr>
        <w:ind w:left="284"/>
      </w:pPr>
    </w:p>
    <w:p w:rsidR="00EE7A92" w:rsidRDefault="00EE7A92" w:rsidP="00EE7A92">
      <w:pPr>
        <w:ind w:left="284"/>
      </w:pPr>
    </w:p>
    <w:p w:rsidR="00EE7A92" w:rsidRDefault="00EE7A92" w:rsidP="00EE7A92">
      <w:pPr>
        <w:pStyle w:val="NormalWeb"/>
        <w:spacing w:after="0"/>
        <w:ind w:left="284"/>
      </w:pPr>
      <w:r>
        <w:rPr>
          <w:rFonts w:ascii="Arial" w:hAnsi="Arial" w:cs="Arial"/>
        </w:rPr>
        <w:t>DECISIONS</w:t>
      </w:r>
    </w:p>
    <w:p w:rsidR="00EE7A92" w:rsidRDefault="00EE7A92" w:rsidP="00EE7A92">
      <w:pPr>
        <w:ind w:left="284"/>
      </w:pPr>
    </w:p>
    <w:p w:rsidR="00EE7A92" w:rsidRDefault="00EE7A92" w:rsidP="00EE7A92">
      <w:pPr>
        <w:ind w:left="284"/>
      </w:pPr>
    </w:p>
    <w:p w:rsidR="00EE7A92" w:rsidRDefault="00EE7A92" w:rsidP="00EE7A92">
      <w:pPr>
        <w:pStyle w:val="NormalWeb"/>
        <w:spacing w:after="0"/>
        <w:ind w:left="284"/>
      </w:pPr>
      <w:r>
        <w:rPr>
          <w:rFonts w:ascii="Arial" w:hAnsi="Arial" w:cs="Arial"/>
          <w:u w:val="single"/>
        </w:rPr>
        <w:t>1° Constitution du Bureau</w:t>
      </w:r>
    </w:p>
    <w:p w:rsidR="00EE7A92" w:rsidRDefault="00EE7A92" w:rsidP="00EE7A92">
      <w:pPr>
        <w:pStyle w:val="NormalWeb"/>
        <w:spacing w:after="0"/>
        <w:ind w:left="284"/>
      </w:pPr>
      <w:r>
        <w:rPr>
          <w:rFonts w:ascii="Arial" w:hAnsi="Arial" w:cs="Arial"/>
        </w:rPr>
        <w:t>PROPOSITION DE DECISION</w:t>
      </w: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rPr>
        <w:t>Après appel de candidatures, l’Assemblée Générale procède à la constitution de son bureau et élit :</w:t>
      </w: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rPr>
        <w:lastRenderedPageBreak/>
        <w:t>M</w:t>
      </w:r>
      <w:r w:rsidR="0021273B">
        <w:rPr>
          <w:rFonts w:ascii="Arial" w:hAnsi="Arial" w:cs="Arial"/>
        </w:rPr>
        <w:t xml:space="preserve">me Cocquerel    </w:t>
      </w:r>
      <w:r>
        <w:rPr>
          <w:rFonts w:ascii="Arial" w:hAnsi="Arial" w:cs="Arial"/>
        </w:rPr>
        <w:t>Président de séance</w:t>
      </w: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rPr>
        <w:t>M</w:t>
      </w:r>
      <w:r w:rsidR="0021273B">
        <w:rPr>
          <w:rFonts w:ascii="Arial" w:hAnsi="Arial" w:cs="Arial"/>
        </w:rPr>
        <w:t xml:space="preserve">. </w:t>
      </w:r>
      <w:proofErr w:type="spellStart"/>
      <w:r w:rsidR="0021273B">
        <w:rPr>
          <w:rFonts w:ascii="Arial" w:hAnsi="Arial" w:cs="Arial"/>
        </w:rPr>
        <w:t>Dehennault</w:t>
      </w:r>
      <w:proofErr w:type="spellEnd"/>
      <w:r w:rsidR="0021273B">
        <w:rPr>
          <w:rFonts w:ascii="Arial" w:hAnsi="Arial" w:cs="Arial"/>
        </w:rPr>
        <w:t xml:space="preserve">      </w:t>
      </w:r>
      <w:r>
        <w:rPr>
          <w:rFonts w:ascii="Arial" w:hAnsi="Arial" w:cs="Arial"/>
        </w:rPr>
        <w:t>Scrutateur</w:t>
      </w: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rPr>
        <w:t>M</w:t>
      </w:r>
      <w:r w:rsidR="0021273B">
        <w:rPr>
          <w:rFonts w:ascii="Arial" w:hAnsi="Arial" w:cs="Arial"/>
        </w:rPr>
        <w:t xml:space="preserve">. </w:t>
      </w:r>
      <w:proofErr w:type="spellStart"/>
      <w:r w:rsidR="0021273B">
        <w:rPr>
          <w:rFonts w:ascii="Arial" w:hAnsi="Arial" w:cs="Arial"/>
        </w:rPr>
        <w:t>Aubourg</w:t>
      </w:r>
      <w:proofErr w:type="spellEnd"/>
      <w:r w:rsidR="0021273B">
        <w:rPr>
          <w:rFonts w:ascii="Arial" w:hAnsi="Arial" w:cs="Arial"/>
        </w:rPr>
        <w:t xml:space="preserve">          </w:t>
      </w:r>
      <w:r>
        <w:rPr>
          <w:rFonts w:ascii="Arial" w:hAnsi="Arial" w:cs="Arial"/>
        </w:rPr>
        <w:t>Secrétaire</w:t>
      </w:r>
    </w:p>
    <w:p w:rsidR="00EE7A92" w:rsidRDefault="00EE7A92" w:rsidP="00EE7A92">
      <w:pPr>
        <w:pStyle w:val="NormalWeb"/>
        <w:spacing w:after="0"/>
        <w:ind w:left="284"/>
      </w:pPr>
    </w:p>
    <w:p w:rsidR="00EE7A92" w:rsidRPr="0021273B" w:rsidRDefault="0021273B" w:rsidP="00EE7A92">
      <w:pPr>
        <w:pStyle w:val="NormalWeb"/>
        <w:spacing w:after="0"/>
        <w:ind w:left="284"/>
        <w:rPr>
          <w:rFonts w:ascii="Arial" w:hAnsi="Arial" w:cs="Arial"/>
        </w:rPr>
      </w:pPr>
      <w:r w:rsidRPr="0021273B">
        <w:rPr>
          <w:rFonts w:ascii="Arial" w:hAnsi="Arial" w:cs="Arial"/>
        </w:rPr>
        <w:t>Approbation à l’unanimité</w:t>
      </w: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u w:val="single"/>
        </w:rPr>
        <w:t>2° Approbation des comptes de l’exercice du 01/07/2016 au 30/06/2017</w:t>
      </w:r>
    </w:p>
    <w:p w:rsidR="00EE7A92" w:rsidRDefault="00EE7A92" w:rsidP="00EE7A92">
      <w:pPr>
        <w:pStyle w:val="NormalWeb"/>
        <w:spacing w:after="0"/>
        <w:ind w:left="284"/>
      </w:pPr>
      <w:r>
        <w:rPr>
          <w:rFonts w:ascii="Arial" w:hAnsi="Arial" w:cs="Arial"/>
        </w:rPr>
        <w:t>PROPOSITION DE DECISION</w:t>
      </w: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rPr>
        <w:t>Les comptes de dépenses sont arrêtés à la somme</w:t>
      </w:r>
      <w:r>
        <w:rPr>
          <w:rFonts w:ascii="Arial" w:hAnsi="Arial" w:cs="Arial"/>
          <w:color w:val="000000"/>
        </w:rPr>
        <w:t xml:space="preserve"> de 10084,84 € pour un budget de 10 000 €</w:t>
      </w:r>
      <w:r>
        <w:rPr>
          <w:rFonts w:ascii="Arial" w:hAnsi="Arial" w:cs="Arial"/>
        </w:rPr>
        <w:t>.</w:t>
      </w:r>
    </w:p>
    <w:p w:rsidR="00EE7A92" w:rsidRDefault="00EE7A92" w:rsidP="00EE7A92">
      <w:pPr>
        <w:pStyle w:val="NormalWeb"/>
        <w:spacing w:after="0"/>
        <w:ind w:left="284"/>
      </w:pPr>
    </w:p>
    <w:p w:rsidR="00EE7A92" w:rsidRPr="0021273B" w:rsidRDefault="0021273B" w:rsidP="00EE7A92">
      <w:pPr>
        <w:pStyle w:val="NormalWeb"/>
        <w:spacing w:after="0"/>
        <w:ind w:left="284"/>
        <w:rPr>
          <w:rFonts w:ascii="Arial" w:hAnsi="Arial" w:cs="Arial"/>
        </w:rPr>
      </w:pPr>
      <w:r w:rsidRPr="0021273B">
        <w:rPr>
          <w:rFonts w:ascii="Arial" w:hAnsi="Arial" w:cs="Arial"/>
        </w:rPr>
        <w:t>Approbation à l’unanimité</w:t>
      </w: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u w:val="single"/>
        </w:rPr>
        <w:lastRenderedPageBreak/>
        <w:t>3° Quitus au Syndic</w:t>
      </w:r>
      <w:r>
        <w:rPr>
          <w:rFonts w:ascii="Arial" w:hAnsi="Arial" w:cs="Arial"/>
        </w:rPr>
        <w:t xml:space="preserve"> </w:t>
      </w:r>
    </w:p>
    <w:p w:rsidR="00EE7A92" w:rsidRDefault="00EE7A92" w:rsidP="00EE7A92">
      <w:pPr>
        <w:pStyle w:val="NormalWeb"/>
        <w:spacing w:after="0"/>
        <w:ind w:left="284"/>
      </w:pPr>
      <w:r>
        <w:rPr>
          <w:rFonts w:ascii="Arial" w:hAnsi="Arial" w:cs="Arial"/>
        </w:rPr>
        <w:t>PROPOSITION DE DECISION</w:t>
      </w:r>
    </w:p>
    <w:p w:rsidR="00EE7A92" w:rsidRDefault="00EE7A92" w:rsidP="00EE7A92">
      <w:pPr>
        <w:pStyle w:val="NormalWeb"/>
        <w:spacing w:after="0"/>
        <w:ind w:left="284"/>
      </w:pPr>
    </w:p>
    <w:p w:rsidR="0021273B" w:rsidRDefault="00EE7A92" w:rsidP="0021273B">
      <w:pPr>
        <w:pStyle w:val="NormalWeb"/>
        <w:spacing w:after="0"/>
        <w:ind w:left="284"/>
      </w:pPr>
      <w:r>
        <w:rPr>
          <w:rFonts w:ascii="Arial" w:hAnsi="Arial" w:cs="Arial"/>
        </w:rPr>
        <w:t>L’Assemblée Générale donne quitus au Cabinet SANDEVOIR pour sa gestion 2016-2017</w:t>
      </w:r>
    </w:p>
    <w:p w:rsidR="0021273B" w:rsidRDefault="0021273B" w:rsidP="0021273B">
      <w:pPr>
        <w:pStyle w:val="NormalWeb"/>
        <w:spacing w:after="0"/>
        <w:ind w:left="284"/>
      </w:pPr>
    </w:p>
    <w:p w:rsidR="0021273B" w:rsidRPr="0021273B" w:rsidRDefault="0021273B" w:rsidP="0021273B">
      <w:pPr>
        <w:pStyle w:val="NormalWeb"/>
        <w:spacing w:after="0"/>
        <w:ind w:left="284"/>
        <w:rPr>
          <w:rFonts w:ascii="Arial" w:hAnsi="Arial" w:cs="Arial"/>
        </w:rPr>
      </w:pPr>
      <w:r w:rsidRPr="0021273B">
        <w:rPr>
          <w:rFonts w:ascii="Arial" w:hAnsi="Arial" w:cs="Arial"/>
        </w:rPr>
        <w:t>Approbation à l’unanimité</w:t>
      </w: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color w:val="000000"/>
          <w:u w:val="single"/>
        </w:rPr>
        <w:t>4° Élagage de l'arbre du 11 rue de Seclin</w:t>
      </w:r>
    </w:p>
    <w:p w:rsidR="00EE7A92" w:rsidRDefault="00EE7A92" w:rsidP="00EE7A92">
      <w:pPr>
        <w:pStyle w:val="NormalWeb"/>
        <w:spacing w:after="0"/>
        <w:ind w:left="284"/>
      </w:pPr>
      <w:r>
        <w:rPr>
          <w:rFonts w:ascii="Arial" w:hAnsi="Arial" w:cs="Arial"/>
        </w:rPr>
        <w:t>PROPOSITION DE DECISION</w:t>
      </w:r>
    </w:p>
    <w:p w:rsidR="00EE7A92" w:rsidRDefault="00EE7A92" w:rsidP="00EE7A92">
      <w:pPr>
        <w:pStyle w:val="NormalWeb"/>
        <w:spacing w:after="0"/>
        <w:ind w:left="284"/>
      </w:pPr>
      <w:r>
        <w:rPr>
          <w:rFonts w:ascii="Arial" w:hAnsi="Arial" w:cs="Arial"/>
        </w:rPr>
        <w:t>Plusieurs courriers ont été adressés à M. et Mme Rodes, propriétaires du 11 rue de Seclin, afin qu'ils taillent leur arbre qui déborde sur la toiture de la copropriété.</w:t>
      </w:r>
    </w:p>
    <w:p w:rsidR="00EE7A92" w:rsidRDefault="00EE7A92" w:rsidP="00EE7A92">
      <w:pPr>
        <w:pStyle w:val="NormalWeb"/>
        <w:spacing w:after="0"/>
        <w:ind w:left="284"/>
      </w:pPr>
      <w:r>
        <w:rPr>
          <w:rFonts w:ascii="Arial" w:hAnsi="Arial" w:cs="Arial"/>
          <w:color w:val="000000"/>
        </w:rPr>
        <w:t>M. Rodes nous a indiqué par téléphone que l'élagage de l'arbre aura lieu au cours de la 2° ou 3° semaine de janvier 2018.</w:t>
      </w:r>
    </w:p>
    <w:p w:rsidR="00EE7A92" w:rsidRDefault="00EE7A92" w:rsidP="00EE7A92">
      <w:pPr>
        <w:pStyle w:val="NormalWeb"/>
        <w:spacing w:after="0"/>
        <w:ind w:left="284"/>
      </w:pPr>
    </w:p>
    <w:p w:rsidR="0021273B" w:rsidRPr="0021273B" w:rsidRDefault="0021273B" w:rsidP="0021273B">
      <w:pPr>
        <w:pStyle w:val="NormalWeb"/>
        <w:spacing w:after="0"/>
        <w:ind w:left="284"/>
        <w:rPr>
          <w:rFonts w:ascii="Arial" w:hAnsi="Arial" w:cs="Arial"/>
        </w:rPr>
      </w:pPr>
      <w:r w:rsidRPr="0021273B">
        <w:rPr>
          <w:rFonts w:ascii="Arial" w:hAnsi="Arial" w:cs="Arial"/>
        </w:rPr>
        <w:t>Approbation à l’unanimité</w:t>
      </w: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color w:val="000000"/>
          <w:u w:val="single"/>
        </w:rPr>
        <w:lastRenderedPageBreak/>
        <w:t>5° Questions diverses</w:t>
      </w:r>
    </w:p>
    <w:p w:rsidR="00EE7A92" w:rsidRDefault="00EE7A92" w:rsidP="00EE7A92">
      <w:pPr>
        <w:pStyle w:val="NormalWeb"/>
        <w:spacing w:after="0"/>
        <w:ind w:left="284"/>
      </w:pPr>
    </w:p>
    <w:p w:rsidR="00EE7A92" w:rsidRDefault="00EE7A92" w:rsidP="00EE7A92">
      <w:pPr>
        <w:pStyle w:val="NormalWeb"/>
        <w:spacing w:after="0"/>
        <w:ind w:left="284"/>
      </w:pPr>
      <w:r>
        <w:rPr>
          <w:rFonts w:ascii="Arial" w:hAnsi="Arial" w:cs="Arial"/>
        </w:rPr>
        <w:t>Le syndic rappelle que les documents sont consultables sur extranet :</w:t>
      </w:r>
    </w:p>
    <w:p w:rsidR="00EE7A92" w:rsidRDefault="00EE7A92" w:rsidP="00EE7A92">
      <w:pPr>
        <w:pStyle w:val="NormalWeb"/>
        <w:spacing w:after="0"/>
        <w:ind w:left="284"/>
      </w:pPr>
      <w:r>
        <w:rPr>
          <w:rFonts w:ascii="Arial" w:hAnsi="Arial" w:cs="Arial"/>
        </w:rPr>
        <w:t xml:space="preserve">- Lien internet: </w:t>
      </w:r>
      <w:hyperlink r:id="rId7" w:tgtFrame="_blank" w:history="1">
        <w:r>
          <w:rPr>
            <w:rStyle w:val="Lienhypertexte"/>
            <w:rFonts w:ascii="Arial" w:hAnsi="Arial" w:cs="Arial"/>
          </w:rPr>
          <w:t>http://www.alur.cabinet-sandevoir.com/index.html</w:t>
        </w:r>
      </w:hyperlink>
    </w:p>
    <w:p w:rsidR="00EE7A92" w:rsidRDefault="00EE7A92" w:rsidP="00EE7A92">
      <w:pPr>
        <w:pStyle w:val="NormalWeb"/>
        <w:spacing w:after="0"/>
        <w:ind w:left="284"/>
      </w:pPr>
      <w:r>
        <w:rPr>
          <w:rFonts w:ascii="Arial" w:hAnsi="Arial" w:cs="Arial"/>
        </w:rPr>
        <w:t>- Numéro identifiant : 14</w:t>
      </w:r>
    </w:p>
    <w:p w:rsidR="00EE7A92" w:rsidRDefault="00EE7A92" w:rsidP="00EE7A92">
      <w:pPr>
        <w:pStyle w:val="NormalWeb"/>
        <w:spacing w:after="0"/>
        <w:ind w:left="284"/>
      </w:pPr>
      <w:r>
        <w:rPr>
          <w:rFonts w:ascii="Arial" w:hAnsi="Arial" w:cs="Arial"/>
        </w:rPr>
        <w:t>- Mot de passe : bgt712</w:t>
      </w: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tabs>
          <w:tab w:val="left" w:pos="3402"/>
          <w:tab w:val="left" w:pos="6804"/>
        </w:tabs>
        <w:spacing w:after="0"/>
        <w:ind w:left="284"/>
      </w:pPr>
      <w:r>
        <w:rPr>
          <w:b/>
          <w:bCs/>
        </w:rPr>
        <w:t xml:space="preserve">LE PRESIDENT </w:t>
      </w:r>
      <w:r>
        <w:rPr>
          <w:b/>
          <w:bCs/>
        </w:rPr>
        <w:tab/>
        <w:t xml:space="preserve">LES SCRUTATEURS </w:t>
      </w:r>
      <w:r>
        <w:rPr>
          <w:b/>
          <w:bCs/>
        </w:rPr>
        <w:tab/>
        <w:t>LE SECRETAIRE</w:t>
      </w: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before="102" w:beforeAutospacing="0" w:after="102"/>
        <w:ind w:left="284"/>
      </w:pPr>
      <w:r>
        <w:rPr>
          <w:rFonts w:ascii="Arial" w:hAnsi="Arial" w:cs="Arial"/>
          <w:b/>
          <w:bCs/>
          <w:color w:val="0066CC"/>
          <w:sz w:val="26"/>
          <w:szCs w:val="26"/>
        </w:rPr>
        <w:t>Rappel de l’article 42 al. 2</w:t>
      </w:r>
    </w:p>
    <w:p w:rsidR="00EE7A92" w:rsidRDefault="00EE7A92" w:rsidP="00EE7A92">
      <w:pPr>
        <w:pStyle w:val="NormalWeb"/>
        <w:spacing w:before="102" w:beforeAutospacing="0" w:after="102"/>
        <w:ind w:left="284"/>
      </w:pPr>
      <w:r>
        <w:rPr>
          <w:rFonts w:ascii="Arial" w:hAnsi="Arial" w:cs="Arial"/>
          <w:b/>
          <w:bCs/>
          <w:i/>
          <w:iCs/>
          <w:color w:val="0066CC"/>
          <w:sz w:val="20"/>
          <w:szCs w:val="20"/>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EE7A92" w:rsidRDefault="00EE7A92" w:rsidP="00EE7A92">
      <w:pPr>
        <w:pStyle w:val="NormalWeb"/>
        <w:spacing w:before="102" w:beforeAutospacing="0" w:after="102"/>
        <w:ind w:left="284"/>
      </w:pPr>
      <w:r>
        <w:rPr>
          <w:rFonts w:ascii="Arial" w:hAnsi="Arial" w:cs="Arial"/>
          <w:b/>
          <w:bCs/>
          <w:color w:val="0066CC"/>
          <w:sz w:val="20"/>
          <w:szCs w:val="20"/>
        </w:rPr>
        <w:lastRenderedPageBreak/>
        <w:t>Il vous est conseillé de conserver tous vos procès-verbaux d’assemblées générales afin de les remettre à l’acheteur, dans l’hypothèse de la vente de votre lot de copropriété.</w:t>
      </w: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pStyle w:val="NormalWeb"/>
        <w:spacing w:after="0"/>
        <w:ind w:left="284"/>
      </w:pPr>
    </w:p>
    <w:p w:rsidR="00EE7A92" w:rsidRDefault="00EE7A92" w:rsidP="00EE7A92">
      <w:pPr>
        <w:ind w:left="284"/>
      </w:pPr>
    </w:p>
    <w:p w:rsidR="00EE7A92" w:rsidRDefault="00EE7A92" w:rsidP="00EE7A92">
      <w:pPr>
        <w:ind w:left="284"/>
      </w:pPr>
    </w:p>
    <w:sectPr w:rsidR="00EE7A92" w:rsidSect="00A111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059" w:rsidRDefault="00A53059" w:rsidP="00EE7A92">
      <w:pPr>
        <w:spacing w:after="0" w:line="240" w:lineRule="auto"/>
      </w:pPr>
      <w:r>
        <w:separator/>
      </w:r>
    </w:p>
  </w:endnote>
  <w:endnote w:type="continuationSeparator" w:id="0">
    <w:p w:rsidR="00A53059" w:rsidRDefault="00A53059" w:rsidP="00EE7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92" w:rsidRDefault="00EE7A92" w:rsidP="00EE7A92">
    <w:pPr>
      <w:pStyle w:val="NormalWeb"/>
      <w:spacing w:after="0"/>
      <w:jc w:val="center"/>
    </w:pPr>
    <w:r>
      <w:t xml:space="preserve"> </w:t>
    </w:r>
    <w:r>
      <w:tab/>
    </w:r>
    <w:r>
      <w:rPr>
        <w:rFonts w:ascii="Copperplate Gothic Light" w:hAnsi="Copperplate Gothic Light"/>
        <w:b/>
        <w:bCs/>
        <w:sz w:val="16"/>
        <w:szCs w:val="16"/>
      </w:rPr>
      <w:t>ADMINISTRATION DE BIENS – SYNDIC DE COPROPRIETES</w:t>
    </w:r>
  </w:p>
  <w:p w:rsidR="00EE7A92" w:rsidRDefault="00EE7A92" w:rsidP="00EE7A92">
    <w:pPr>
      <w:pStyle w:val="NormalWeb"/>
      <w:spacing w:after="0"/>
      <w:jc w:val="center"/>
    </w:pPr>
    <w:r>
      <w:rPr>
        <w:rFonts w:ascii="Copperplate Gothic Light" w:hAnsi="Copperplate Gothic Light"/>
        <w:sz w:val="16"/>
        <w:szCs w:val="16"/>
      </w:rPr>
      <w:t>AGENCE IMMOBILIERE, MANDATAIRE EN VENTE DE FONDS DE COMMERCE</w:t>
    </w:r>
  </w:p>
  <w:p w:rsidR="00EE7A92" w:rsidRDefault="00EE7A92" w:rsidP="00EE7A92">
    <w:pPr>
      <w:pStyle w:val="NormalWeb"/>
      <w:spacing w:after="0"/>
      <w:jc w:val="center"/>
    </w:pPr>
    <w:r>
      <w:rPr>
        <w:rFonts w:ascii="Copperplate Gothic Light" w:hAnsi="Copperplate Gothic Light"/>
        <w:sz w:val="16"/>
        <w:szCs w:val="16"/>
      </w:rPr>
      <w:t xml:space="preserve">SOCIETE EN NOM COLLECTIF - R.C. </w:t>
    </w:r>
    <w:r w:rsidRPr="00CB6647">
      <w:rPr>
        <w:rFonts w:ascii="Copperplate Gothic Light" w:hAnsi="Copperplate Gothic Light"/>
        <w:sz w:val="16"/>
        <w:szCs w:val="16"/>
      </w:rPr>
      <w:t>ROUBAIX 309.802.221.77.B.52 - SIRET 309.802.221.00015</w:t>
    </w:r>
  </w:p>
  <w:p w:rsidR="00EE7A92" w:rsidRDefault="00EE7A92" w:rsidP="00EE7A92">
    <w:pPr>
      <w:pStyle w:val="NormalWeb"/>
      <w:pBdr>
        <w:bottom w:val="single" w:sz="6" w:space="1" w:color="auto"/>
      </w:pBdr>
      <w:spacing w:after="0"/>
      <w:jc w:val="center"/>
      <w:rPr>
        <w:rFonts w:ascii="Copperplate Gothic Light" w:hAnsi="Copperplate Gothic Light"/>
        <w:sz w:val="16"/>
        <w:szCs w:val="16"/>
      </w:rPr>
    </w:pPr>
    <w:r w:rsidRPr="00CB6647">
      <w:rPr>
        <w:rFonts w:ascii="Copperplate Gothic Light" w:hAnsi="Copperplate Gothic Light"/>
        <w:sz w:val="16"/>
        <w:szCs w:val="16"/>
      </w:rPr>
      <w:t>TVA N° FR11309802221</w:t>
    </w:r>
  </w:p>
  <w:p w:rsidR="00EE7A92" w:rsidRDefault="00EE7A92" w:rsidP="00EE7A92">
    <w:pPr>
      <w:pStyle w:val="NormalWeb"/>
      <w:spacing w:after="0"/>
      <w:jc w:val="center"/>
    </w:pPr>
    <w:r>
      <w:rPr>
        <w:sz w:val="12"/>
        <w:szCs w:val="12"/>
      </w:rPr>
      <w:t xml:space="preserve">Membre de la Chambre Syndicale des Agents immobiliers et Mandataire en vente de fonds de commerce du Nord, affilié à la Fédération Nationale des A.I. Roubaix – Tourcoing, Adhérent à la Caisse de Garantie F.N.A.IM, 89 rue de la </w:t>
    </w:r>
    <w:proofErr w:type="spellStart"/>
    <w:r>
      <w:rPr>
        <w:sz w:val="12"/>
        <w:szCs w:val="12"/>
      </w:rPr>
      <w:t>Boêtie</w:t>
    </w:r>
    <w:proofErr w:type="spellEnd"/>
    <w:r>
      <w:rPr>
        <w:sz w:val="12"/>
        <w:szCs w:val="12"/>
      </w:rPr>
      <w:t xml:space="preserve"> - 75008 </w:t>
    </w:r>
    <w:proofErr w:type="gramStart"/>
    <w:r>
      <w:rPr>
        <w:sz w:val="12"/>
        <w:szCs w:val="12"/>
      </w:rPr>
      <w:t>PARIS ,</w:t>
    </w:r>
    <w:proofErr w:type="gramEnd"/>
    <w:r>
      <w:rPr>
        <w:sz w:val="12"/>
        <w:szCs w:val="12"/>
      </w:rPr>
      <w:t xml:space="preserve"> sous le numéro 8878 . Assuré </w:t>
    </w:r>
    <w:proofErr w:type="spellStart"/>
    <w:r>
      <w:rPr>
        <w:sz w:val="12"/>
        <w:szCs w:val="12"/>
      </w:rPr>
      <w:t>poue</w:t>
    </w:r>
    <w:proofErr w:type="spellEnd"/>
    <w:r>
      <w:rPr>
        <w:sz w:val="12"/>
        <w:szCs w:val="12"/>
      </w:rPr>
      <w:t xml:space="preserve"> la Responsabilité Civile Professionnelle n°109 (gestion immobilière) et n°141 </w:t>
    </w:r>
    <w:proofErr w:type="gramStart"/>
    <w:r>
      <w:rPr>
        <w:sz w:val="12"/>
        <w:szCs w:val="12"/>
      </w:rPr>
      <w:t>( transactions</w:t>
    </w:r>
    <w:proofErr w:type="gramEnd"/>
    <w:r>
      <w:rPr>
        <w:sz w:val="12"/>
        <w:szCs w:val="12"/>
      </w:rPr>
      <w:t xml:space="preserve"> sur immeubles et fonds de commerces) délivrées par la Préfecture de Police du Nord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059" w:rsidRDefault="00A53059" w:rsidP="00EE7A92">
      <w:pPr>
        <w:spacing w:after="0" w:line="240" w:lineRule="auto"/>
      </w:pPr>
      <w:r>
        <w:separator/>
      </w:r>
    </w:p>
  </w:footnote>
  <w:footnote w:type="continuationSeparator" w:id="0">
    <w:p w:rsidR="00A53059" w:rsidRDefault="00A53059" w:rsidP="00EE7A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92" w:rsidRDefault="00EE7A92" w:rsidP="00EE7A92">
    <w:pPr>
      <w:pStyle w:val="NormalWeb"/>
      <w:spacing w:after="0"/>
      <w:jc w:val="center"/>
    </w:pPr>
    <w:r>
      <w:rPr>
        <w:rFonts w:ascii="Copperplate Gothic Bold" w:hAnsi="Copperplate Gothic Bold"/>
        <w:noProof/>
        <w:color w:val="008000"/>
        <w:sz w:val="62"/>
        <w:szCs w:val="62"/>
      </w:rPr>
      <w:drawing>
        <wp:inline distT="0" distB="0" distL="0" distR="0">
          <wp:extent cx="806859" cy="57291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859" cy="572918"/>
                  </a:xfrm>
                  <a:prstGeom prst="rect">
                    <a:avLst/>
                  </a:prstGeom>
                  <a:noFill/>
                  <a:ln w="9525">
                    <a:noFill/>
                    <a:miter lim="800000"/>
                    <a:headEnd/>
                    <a:tailEnd/>
                  </a:ln>
                </pic:spPr>
              </pic:pic>
            </a:graphicData>
          </a:graphic>
        </wp:inline>
      </w:drawing>
    </w:r>
    <w:r>
      <w:rPr>
        <w:rFonts w:ascii="Copperplate Gothic Bold" w:hAnsi="Copperplate Gothic Bold"/>
        <w:color w:val="008000"/>
        <w:sz w:val="62"/>
        <w:szCs w:val="62"/>
      </w:rPr>
      <w:t>CABINET SANDEVOIR</w:t>
    </w:r>
  </w:p>
  <w:p w:rsidR="00EE7A92" w:rsidRDefault="00EE7A92" w:rsidP="00EE7A92">
    <w:pPr>
      <w:pStyle w:val="NormalWeb"/>
      <w:spacing w:after="0"/>
      <w:jc w:val="center"/>
    </w:pPr>
    <w:r>
      <w:rPr>
        <w:rFonts w:ascii="Copperplate Gothic Light" w:hAnsi="Copperplate Gothic Light"/>
        <w:color w:val="008000"/>
        <w:sz w:val="27"/>
        <w:szCs w:val="27"/>
        <w:lang w:val="en-GB"/>
      </w:rPr>
      <w:t>11 GRAND PLACE - 59100 ROUBAIX</w:t>
    </w:r>
  </w:p>
  <w:p w:rsidR="00EE7A92" w:rsidRDefault="00EE7A92" w:rsidP="00EE7A92">
    <w:pPr>
      <w:pStyle w:val="NormalWeb"/>
      <w:spacing w:after="0"/>
      <w:jc w:val="center"/>
    </w:pPr>
    <w:r>
      <w:rPr>
        <w:rFonts w:ascii="Copperplate Gothic Light" w:hAnsi="Copperplate Gothic Light"/>
        <w:color w:val="008000"/>
        <w:lang w:val="en-US"/>
      </w:rPr>
      <w:t>Tel. 03.20.66.90.63 – Fax. 03.20.45.15.82 –</w:t>
    </w:r>
    <w:r>
      <w:rPr>
        <w:rFonts w:ascii="Copperplate Gothic Light" w:hAnsi="Copperplate Gothic Light"/>
        <w:color w:val="008000"/>
        <w:sz w:val="27"/>
        <w:szCs w:val="27"/>
        <w:lang w:val="en-US"/>
      </w:rPr>
      <w:t xml:space="preserve"> </w:t>
    </w:r>
    <w:hyperlink r:id="rId2" w:history="1">
      <w:r>
        <w:rPr>
          <w:rStyle w:val="Lienhypertexte"/>
          <w:rFonts w:ascii="Copperplate Gothic Light" w:hAnsi="Copperplate Gothic Light"/>
          <w:lang w:val="en-US"/>
        </w:rPr>
        <w:t>sandevoir@free.fr</w:t>
      </w:r>
    </w:hyperlink>
  </w:p>
  <w:p w:rsidR="00EE7A92" w:rsidRDefault="001F6379" w:rsidP="00EE7A92">
    <w:pPr>
      <w:pStyle w:val="NormalWeb"/>
      <w:spacing w:after="0"/>
      <w:jc w:val="center"/>
      <w:rPr>
        <w:lang w:val="en-GB"/>
      </w:rPr>
    </w:pPr>
    <w:hyperlink r:id="rId3" w:history="1">
      <w:r w:rsidR="00EE7A92">
        <w:rPr>
          <w:rStyle w:val="Lienhypertexte"/>
          <w:rFonts w:ascii="Copperplate Gothic Light" w:hAnsi="Copperplate Gothic Light"/>
          <w:sz w:val="20"/>
          <w:szCs w:val="20"/>
          <w:lang w:val="en-US"/>
        </w:rPr>
        <w:t>www.cabinet--sandevoir.com</w:t>
      </w:r>
    </w:hyperlink>
  </w:p>
  <w:p w:rsidR="00EE7A92" w:rsidRDefault="00EE7A92" w:rsidP="00EE7A92">
    <w:pPr>
      <w:pStyle w:val="NormalWeb"/>
      <w:spacing w:after="0"/>
      <w:jc w:val="center"/>
    </w:pPr>
    <w:r>
      <w:rPr>
        <w:lang w:val="en-GB"/>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E7A92"/>
    <w:rsid w:val="001F6379"/>
    <w:rsid w:val="0021273B"/>
    <w:rsid w:val="006C4AA5"/>
    <w:rsid w:val="00A11166"/>
    <w:rsid w:val="00A53059"/>
    <w:rsid w:val="00DE1D0A"/>
    <w:rsid w:val="00EE7A92"/>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7A92"/>
    <w:pPr>
      <w:tabs>
        <w:tab w:val="center" w:pos="4536"/>
        <w:tab w:val="right" w:pos="9072"/>
      </w:tabs>
      <w:spacing w:after="0" w:line="240" w:lineRule="auto"/>
    </w:pPr>
  </w:style>
  <w:style w:type="character" w:customStyle="1" w:styleId="En-tteCar">
    <w:name w:val="En-tête Car"/>
    <w:basedOn w:val="Policepardfaut"/>
    <w:link w:val="En-tte"/>
    <w:uiPriority w:val="99"/>
    <w:rsid w:val="00EE7A92"/>
  </w:style>
  <w:style w:type="paragraph" w:styleId="Pieddepage">
    <w:name w:val="footer"/>
    <w:basedOn w:val="Normal"/>
    <w:link w:val="PieddepageCar"/>
    <w:uiPriority w:val="99"/>
    <w:unhideWhenUsed/>
    <w:rsid w:val="00EE7A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7A92"/>
  </w:style>
  <w:style w:type="paragraph" w:styleId="Textedebulles">
    <w:name w:val="Balloon Text"/>
    <w:basedOn w:val="Normal"/>
    <w:link w:val="TextedebullesCar"/>
    <w:uiPriority w:val="99"/>
    <w:semiHidden/>
    <w:unhideWhenUsed/>
    <w:rsid w:val="00EE7A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A92"/>
    <w:rPr>
      <w:rFonts w:ascii="Tahoma" w:hAnsi="Tahoma" w:cs="Tahoma"/>
      <w:sz w:val="16"/>
      <w:szCs w:val="16"/>
    </w:rPr>
  </w:style>
  <w:style w:type="character" w:styleId="Lienhypertexte">
    <w:name w:val="Hyperlink"/>
    <w:basedOn w:val="Policepardfaut"/>
    <w:uiPriority w:val="99"/>
    <w:semiHidden/>
    <w:unhideWhenUsed/>
    <w:rsid w:val="00EE7A92"/>
    <w:rPr>
      <w:color w:val="0000FF"/>
      <w:u w:val="single"/>
    </w:rPr>
  </w:style>
  <w:style w:type="paragraph" w:styleId="NormalWeb">
    <w:name w:val="Normal (Web)"/>
    <w:basedOn w:val="Normal"/>
    <w:uiPriority w:val="99"/>
    <w:unhideWhenUsed/>
    <w:rsid w:val="00EE7A92"/>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67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ur.cabinet-sandevoir.com/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abinet--sandevoir.com/" TargetMode="External"/><Relationship Id="rId2" Type="http://schemas.openxmlformats.org/officeDocument/2006/relationships/hyperlink" Target="mailto:sandevoir@free.fr" TargetMode="External"/><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2016-09-08 23-00 Copie de APA.XSL" StyleName="APA Fifth Edition"/>
</file>

<file path=customXml/itemProps1.xml><?xml version="1.0" encoding="utf-8"?>
<ds:datastoreItem xmlns:ds="http://schemas.openxmlformats.org/officeDocument/2006/customXml" ds:itemID="{761BE6C8-ED97-4151-8B42-32BD7789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372</Words>
  <Characters>2048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Sandevoir1</dc:creator>
  <cp:lastModifiedBy>Sandevoir1</cp:lastModifiedBy>
  <cp:revision>2</cp:revision>
  <cp:lastPrinted>2018-01-29T15:06:00Z</cp:lastPrinted>
  <dcterms:created xsi:type="dcterms:W3CDTF">2018-01-09T13:51:00Z</dcterms:created>
  <dcterms:modified xsi:type="dcterms:W3CDTF">2018-01-29T15:15:00Z</dcterms:modified>
</cp:coreProperties>
</file>